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E1F5D" w14:textId="720ACC67" w:rsidR="003E2E31" w:rsidRPr="00EE5B6D" w:rsidRDefault="003E2E31" w:rsidP="003E2E31">
      <w:pPr>
        <w:pStyle w:val="Heading"/>
        <w:jc w:val="center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>PASIŪLYMŲ VERTINIM</w:t>
      </w:r>
      <w:r>
        <w:rPr>
          <w:rFonts w:cs="Times New Roman"/>
          <w:color w:val="auto"/>
          <w:lang w:val="lt-LT"/>
        </w:rPr>
        <w:t>O TVARKA</w:t>
      </w:r>
    </w:p>
    <w:p w14:paraId="34461E29" w14:textId="77777777" w:rsidR="003E2E31" w:rsidRDefault="003E2E31" w:rsidP="003E2E31">
      <w:pPr>
        <w:rPr>
          <w:b/>
          <w:sz w:val="22"/>
          <w:szCs w:val="22"/>
          <w:lang w:val="lt-LT"/>
        </w:rPr>
      </w:pPr>
      <w:r w:rsidRPr="00EE5B6D">
        <w:rPr>
          <w:b/>
          <w:sz w:val="22"/>
          <w:szCs w:val="22"/>
          <w:lang w:val="lt-LT"/>
        </w:rPr>
        <w:tab/>
      </w:r>
    </w:p>
    <w:p w14:paraId="33A35BB5" w14:textId="77777777" w:rsidR="003E2E31" w:rsidRPr="00EE5B6D" w:rsidRDefault="003E2E31" w:rsidP="003E2E31">
      <w:pPr>
        <w:rPr>
          <w:b/>
          <w:sz w:val="22"/>
          <w:szCs w:val="22"/>
          <w:lang w:val="lt-LT"/>
        </w:rPr>
      </w:pPr>
    </w:p>
    <w:p w14:paraId="00FFC98A" w14:textId="77777777" w:rsidR="003E2E31" w:rsidRPr="00EE5B6D" w:rsidRDefault="003E2E31" w:rsidP="003E2E31">
      <w:pPr>
        <w:pStyle w:val="Body2"/>
        <w:ind w:left="-284" w:firstLine="720"/>
        <w:rPr>
          <w:rFonts w:cs="Times New Roman"/>
          <w:lang w:val="lt-LT"/>
        </w:rPr>
      </w:pPr>
      <w:r w:rsidRPr="00EE5B6D">
        <w:rPr>
          <w:rFonts w:cs="Times New Roman"/>
          <w:lang w:val="lt-LT"/>
        </w:rPr>
        <w:t>1. Perkančiosios organizacijos neatmesti pasiūlymai vertinami taikant ekonomiškai naudingiausio pasiūlymo vertinimo kriterijus, kai vertinama kaina ir kokybė.</w:t>
      </w:r>
      <w:r w:rsidRPr="00EE5B6D">
        <w:rPr>
          <w:rFonts w:cs="Times New Roman"/>
          <w:lang w:val="lt-LT"/>
        </w:rPr>
        <w:tab/>
      </w:r>
    </w:p>
    <w:p w14:paraId="6FE360E9" w14:textId="77777777" w:rsidR="003E2E31" w:rsidRPr="00EE5B6D" w:rsidRDefault="003E2E31" w:rsidP="003E2E31">
      <w:pPr>
        <w:pStyle w:val="Body2"/>
        <w:ind w:left="-284" w:firstLine="720"/>
        <w:rPr>
          <w:rFonts w:cs="Times New Roman"/>
          <w:b/>
          <w:lang w:val="lt-LT"/>
        </w:rPr>
      </w:pPr>
      <w:r w:rsidRPr="00EE5B6D">
        <w:rPr>
          <w:rFonts w:cs="Times New Roman"/>
          <w:lang w:val="lt-LT"/>
        </w:rPr>
        <w:t xml:space="preserve">2. Ekonomiškai naudingiausias pasiūlymas – tai </w:t>
      </w:r>
      <w:proofErr w:type="spellStart"/>
      <w:r w:rsidRPr="00EE5B6D">
        <w:rPr>
          <w:rFonts w:cs="Times New Roman"/>
          <w:lang w:val="lt-LT"/>
        </w:rPr>
        <w:t>pasiūlymas</w:t>
      </w:r>
      <w:proofErr w:type="spellEnd"/>
      <w:r w:rsidRPr="00EE5B6D">
        <w:rPr>
          <w:rFonts w:cs="Times New Roman"/>
          <w:lang w:val="lt-LT"/>
        </w:rPr>
        <w:t xml:space="preserve">, kurio balų suma, </w:t>
      </w:r>
      <w:proofErr w:type="spellStart"/>
      <w:r w:rsidRPr="00EE5B6D">
        <w:rPr>
          <w:rFonts w:cs="Times New Roman"/>
          <w:lang w:val="lt-LT"/>
        </w:rPr>
        <w:t>apskaičiuota</w:t>
      </w:r>
      <w:proofErr w:type="spellEnd"/>
      <w:r w:rsidRPr="00EE5B6D">
        <w:rPr>
          <w:rFonts w:cs="Times New Roman"/>
          <w:lang w:val="lt-LT"/>
        </w:rPr>
        <w:t xml:space="preserve"> pagal toliau nustatytus </w:t>
      </w:r>
      <w:proofErr w:type="spellStart"/>
      <w:r w:rsidRPr="00EE5B6D">
        <w:rPr>
          <w:rFonts w:cs="Times New Roman"/>
          <w:lang w:val="lt-LT"/>
        </w:rPr>
        <w:t>pasiūlymu</w:t>
      </w:r>
      <w:proofErr w:type="spellEnd"/>
      <w:r w:rsidRPr="00EE5B6D">
        <w:rPr>
          <w:rFonts w:cs="Times New Roman"/>
          <w:lang w:val="lt-LT"/>
        </w:rPr>
        <w:t xml:space="preserve">̨ vertinimo kriterijus ir </w:t>
      </w:r>
      <w:proofErr w:type="spellStart"/>
      <w:r w:rsidRPr="00EE5B6D">
        <w:rPr>
          <w:rFonts w:cs="Times New Roman"/>
          <w:lang w:val="lt-LT"/>
        </w:rPr>
        <w:t>sąlygas</w:t>
      </w:r>
      <w:proofErr w:type="spellEnd"/>
      <w:r w:rsidRPr="00EE5B6D">
        <w:rPr>
          <w:rFonts w:cs="Times New Roman"/>
          <w:lang w:val="lt-LT"/>
        </w:rPr>
        <w:t>, yra didžiausia.</w:t>
      </w:r>
      <w:r w:rsidRPr="00EE5B6D">
        <w:rPr>
          <w:rFonts w:cs="Times New Roman"/>
          <w:b/>
          <w:lang w:val="lt-LT"/>
        </w:rPr>
        <w:tab/>
      </w:r>
    </w:p>
    <w:p w14:paraId="0109CA2E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color w:val="000000" w:themeColor="text1"/>
          <w:lang w:val="lt-LT"/>
        </w:rPr>
      </w:pPr>
      <w:r w:rsidRPr="00EE5B6D">
        <w:rPr>
          <w:rFonts w:cs="Times New Roman"/>
          <w:color w:val="000000" w:themeColor="text1"/>
          <w:lang w:val="lt-LT"/>
        </w:rPr>
        <w:tab/>
      </w:r>
    </w:p>
    <w:p w14:paraId="6F9DE534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color w:val="000000" w:themeColor="text1"/>
          <w:lang w:val="lt-LT"/>
        </w:rPr>
      </w:pPr>
      <w:r w:rsidRPr="00EE5B6D">
        <w:rPr>
          <w:rFonts w:cs="Times New Roman"/>
          <w:color w:val="000000" w:themeColor="text1"/>
          <w:lang w:val="lt-LT"/>
        </w:rPr>
        <w:t>Numatytų vertinimo kriterijų lyginamieji svoriai:</w:t>
      </w:r>
      <w:r w:rsidRPr="00EE5B6D">
        <w:rPr>
          <w:rFonts w:cs="Times New Roman"/>
          <w:color w:val="000000" w:themeColor="text1"/>
          <w:lang w:val="lt-LT"/>
        </w:rPr>
        <w:tab/>
      </w:r>
    </w:p>
    <w:p w14:paraId="176EF953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color w:val="000000" w:themeColor="text1"/>
          <w:lang w:val="lt-LT"/>
        </w:rPr>
      </w:pPr>
      <w:r w:rsidRPr="00EE5B6D">
        <w:rPr>
          <w:rFonts w:cs="Times New Roman"/>
          <w:color w:val="000000" w:themeColor="text1"/>
          <w:lang w:val="lt-LT"/>
        </w:rPr>
        <w:tab/>
        <w:t>1) Kaina (K) – 70;</w:t>
      </w:r>
    </w:p>
    <w:p w14:paraId="175FA6B8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color w:val="000000" w:themeColor="text1"/>
          <w:lang w:val="lt-LT"/>
        </w:rPr>
      </w:pPr>
      <w:r w:rsidRPr="00EE5B6D">
        <w:rPr>
          <w:rFonts w:cs="Times New Roman"/>
          <w:color w:val="000000" w:themeColor="text1"/>
          <w:lang w:val="lt-LT"/>
        </w:rPr>
        <w:tab/>
        <w:t>2) Techniniai pranašumai (T) – 30;</w:t>
      </w:r>
    </w:p>
    <w:p w14:paraId="4B8B91D9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color w:val="000000" w:themeColor="text1"/>
          <w:lang w:val="lt-LT"/>
        </w:rPr>
      </w:pPr>
    </w:p>
    <w:p w14:paraId="446703BB" w14:textId="77777777" w:rsidR="003E2E31" w:rsidRPr="00EE5B6D" w:rsidRDefault="003E2E31" w:rsidP="003E2E31">
      <w:pPr>
        <w:pStyle w:val="Body2"/>
        <w:ind w:left="-851" w:firstLine="720"/>
        <w:rPr>
          <w:rFonts w:cs="Times New Roman"/>
          <w:lang w:val="lt-LT"/>
        </w:rPr>
      </w:pPr>
      <w:r w:rsidRPr="00EE5B6D">
        <w:rPr>
          <w:rFonts w:cs="Times New Roman"/>
          <w:lang w:val="lt-LT"/>
        </w:rPr>
        <w:t>Vertinimo kriterijai ir jų parametrų lyginamieji svoriai:</w:t>
      </w:r>
    </w:p>
    <w:tbl>
      <w:tblPr>
        <w:tblW w:w="10065" w:type="dxa"/>
        <w:tblInd w:w="-436" w:type="dxa"/>
        <w:tblLook w:val="04A0" w:firstRow="1" w:lastRow="0" w:firstColumn="1" w:lastColumn="0" w:noHBand="0" w:noVBand="1"/>
      </w:tblPr>
      <w:tblGrid>
        <w:gridCol w:w="987"/>
        <w:gridCol w:w="3800"/>
        <w:gridCol w:w="1182"/>
        <w:gridCol w:w="1557"/>
        <w:gridCol w:w="2539"/>
      </w:tblGrid>
      <w:tr w:rsidR="003E2E31" w:rsidRPr="00EE5B6D" w14:paraId="1B0DDD02" w14:textId="77777777" w:rsidTr="00EA4FA7">
        <w:trPr>
          <w:trHeight w:val="645"/>
        </w:trPr>
        <w:tc>
          <w:tcPr>
            <w:tcW w:w="5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06E4DD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Vertinimo kriterijai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6DA84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Parametro lyginamasis svoris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79A076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Lyginamasis svoris ekonominio naudingumo įvertinime</w:t>
            </w:r>
          </w:p>
        </w:tc>
      </w:tr>
      <w:tr w:rsidR="003E2E31" w:rsidRPr="00EE5B6D" w14:paraId="7EC7068E" w14:textId="77777777" w:rsidTr="00EA4FA7">
        <w:trPr>
          <w:trHeight w:val="330"/>
        </w:trPr>
        <w:tc>
          <w:tcPr>
            <w:tcW w:w="7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E45F3A" w14:textId="77777777" w:rsidR="003E2E31" w:rsidRPr="00EE5B6D" w:rsidRDefault="003E2E31" w:rsidP="00EA4FA7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Kaina (K)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D263B8B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X=70</w:t>
            </w:r>
          </w:p>
        </w:tc>
      </w:tr>
      <w:tr w:rsidR="003E2E31" w:rsidRPr="00EE5B6D" w14:paraId="2A448062" w14:textId="77777777" w:rsidTr="00EA4FA7">
        <w:trPr>
          <w:trHeight w:val="330"/>
        </w:trPr>
        <w:tc>
          <w:tcPr>
            <w:tcW w:w="75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53653B" w14:textId="77777777" w:rsidR="003E2E31" w:rsidRPr="00EE5B6D" w:rsidRDefault="003E2E31" w:rsidP="00EA4FA7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Techniniai pranašumai (T)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5F54C8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Y=30</w:t>
            </w:r>
          </w:p>
        </w:tc>
      </w:tr>
      <w:tr w:rsidR="003E2E31" w:rsidRPr="00EE5B6D" w14:paraId="49DDC6CD" w14:textId="77777777" w:rsidTr="00EA4FA7">
        <w:trPr>
          <w:trHeight w:val="330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DEFAB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Nr.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3236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Parametrai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31935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Vertinimo būdas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AED0F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Lyginamasis svoris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051404" w14:textId="77777777" w:rsidR="003E2E31" w:rsidRPr="00EE5B6D" w:rsidRDefault="003E2E31" w:rsidP="00EA4FA7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b/>
                <w:bCs/>
                <w:color w:val="000000"/>
                <w:sz w:val="22"/>
                <w:szCs w:val="22"/>
                <w:lang w:val="lt-LT" w:eastAsia="lt-LT"/>
              </w:rPr>
              <w:t>Siūloma reikšmė </w:t>
            </w:r>
          </w:p>
        </w:tc>
      </w:tr>
      <w:tr w:rsidR="003E2E31" w:rsidRPr="00EE5B6D" w14:paraId="0B253E8C" w14:textId="77777777" w:rsidTr="00EA4FA7">
        <w:trPr>
          <w:trHeight w:val="615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208F25" w14:textId="77777777" w:rsidR="003E2E31" w:rsidRPr="00EE5B6D" w:rsidRDefault="003E2E31" w:rsidP="00EA4FA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  <w:t>T</w:t>
            </w:r>
            <w:r w:rsidRPr="00EE5B6D">
              <w:rPr>
                <w:rFonts w:eastAsia="Times New Roman"/>
                <w:color w:val="000000"/>
                <w:sz w:val="22"/>
                <w:szCs w:val="22"/>
                <w:vertAlign w:val="subscript"/>
                <w:lang w:val="lt-LT" w:eastAsia="lt-LT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8207520" w14:textId="77777777" w:rsidR="003E2E31" w:rsidRPr="00EE5B6D" w:rsidRDefault="003E2E31" w:rsidP="00EA4FA7">
            <w:pPr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sz w:val="22"/>
                <w:szCs w:val="22"/>
                <w:lang w:val="lt-LT"/>
              </w:rPr>
              <w:t>Veido nervo šakų akustinė identifikacija (skirtingas tonas kiekvienai šakai), leidžianti chirurgui atpažinti kuri nervo šaka stimuliuojama pagal garso toną;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03A420A" w14:textId="77777777" w:rsidR="003E2E31" w:rsidRPr="00EE5B6D" w:rsidRDefault="003E2E31" w:rsidP="00EA4FA7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Statinis: (taip/ne)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044550" w14:textId="77777777" w:rsidR="003E2E31" w:rsidRPr="00EE5B6D" w:rsidRDefault="003E2E31" w:rsidP="00EA4FA7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L</w:t>
            </w:r>
            <w:r w:rsidRPr="00EE5B6D">
              <w:rPr>
                <w:rFonts w:eastAsia="Calibri"/>
                <w:kern w:val="2"/>
                <w:sz w:val="22"/>
                <w:szCs w:val="22"/>
                <w:vertAlign w:val="subscript"/>
                <w:lang w:val="lt-LT"/>
              </w:rPr>
              <w:t>1</w:t>
            </w: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 xml:space="preserve"> = 0,</w:t>
            </w:r>
            <w:r>
              <w:rPr>
                <w:rFonts w:eastAsia="Calibri"/>
                <w:kern w:val="2"/>
                <w:sz w:val="22"/>
                <w:szCs w:val="22"/>
                <w:lang w:val="lt-LT"/>
              </w:rPr>
              <w:t>25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CE3D312" w14:textId="77777777" w:rsidR="003E2E31" w:rsidRPr="009C0D64" w:rsidRDefault="003E2E31" w:rsidP="00EA4FA7">
            <w:pPr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9C0D64">
              <w:rPr>
                <w:rFonts w:eastAsia="Times New Roman"/>
                <w:sz w:val="20"/>
                <w:szCs w:val="20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3E2E31" w:rsidRPr="00EE5B6D" w14:paraId="0AF5FD7F" w14:textId="77777777" w:rsidTr="00EA4FA7">
        <w:trPr>
          <w:trHeight w:val="61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2EA4" w14:textId="77777777" w:rsidR="003E2E31" w:rsidRPr="00EE5B6D" w:rsidRDefault="003E2E31" w:rsidP="00EA4FA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  <w:t>T</w:t>
            </w:r>
            <w:r w:rsidRPr="00EE5B6D">
              <w:rPr>
                <w:rFonts w:eastAsia="Times New Roman"/>
                <w:color w:val="000000"/>
                <w:sz w:val="22"/>
                <w:szCs w:val="22"/>
                <w:vertAlign w:val="subscript"/>
                <w:lang w:val="lt-LT" w:eastAsia="lt-LT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22BD" w14:textId="77777777" w:rsidR="003E2E31" w:rsidRPr="00EE5B6D" w:rsidRDefault="003E2E31" w:rsidP="00EA4FA7">
            <w:pPr>
              <w:rPr>
                <w:sz w:val="22"/>
                <w:szCs w:val="22"/>
                <w:lang w:val="lt-LT"/>
              </w:rPr>
            </w:pPr>
            <w:r w:rsidRPr="00EE5B6D">
              <w:rPr>
                <w:sz w:val="22"/>
                <w:szCs w:val="22"/>
                <w:lang w:val="lt-LT"/>
              </w:rPr>
              <w:t>Integruotas brūkšninio ir QR kodo skaitytuvas, skirtas greitam paciento duomenų nuskaitymui ir automatiniam įvedimui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B2B4" w14:textId="77777777" w:rsidR="003E2E31" w:rsidRPr="00EE5B6D" w:rsidRDefault="003E2E31" w:rsidP="00EA4FA7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Statinis: (taip/ne)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A1F2" w14:textId="77777777" w:rsidR="003E2E31" w:rsidRPr="00EE5B6D" w:rsidRDefault="003E2E31" w:rsidP="00EA4FA7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L</w:t>
            </w:r>
            <w:r w:rsidRPr="00EE5B6D">
              <w:rPr>
                <w:rFonts w:eastAsia="Calibri"/>
                <w:kern w:val="2"/>
                <w:sz w:val="22"/>
                <w:szCs w:val="22"/>
                <w:vertAlign w:val="subscript"/>
                <w:lang w:val="lt-LT"/>
              </w:rPr>
              <w:t>2</w:t>
            </w: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 xml:space="preserve"> = 0,</w:t>
            </w:r>
            <w:r>
              <w:rPr>
                <w:rFonts w:eastAsia="Calibri"/>
                <w:kern w:val="2"/>
                <w:sz w:val="22"/>
                <w:szCs w:val="22"/>
                <w:lang w:val="lt-LT"/>
              </w:rPr>
              <w:t>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92D0" w14:textId="77777777" w:rsidR="003E2E31" w:rsidRPr="009C0D64" w:rsidRDefault="003E2E31" w:rsidP="00EA4FA7">
            <w:pPr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9C0D64">
              <w:rPr>
                <w:rFonts w:eastAsia="Times New Roman"/>
                <w:sz w:val="20"/>
                <w:szCs w:val="20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3E2E31" w:rsidRPr="00EE5B6D" w14:paraId="5681D463" w14:textId="77777777" w:rsidTr="00EA4FA7">
        <w:trPr>
          <w:trHeight w:val="61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B300" w14:textId="77777777" w:rsidR="003E2E31" w:rsidRPr="00A265DC" w:rsidRDefault="003E2E31" w:rsidP="00EA4FA7">
            <w:pPr>
              <w:jc w:val="center"/>
              <w:rPr>
                <w:rFonts w:eastAsia="Times New Roman"/>
                <w:color w:val="000000"/>
                <w:sz w:val="22"/>
                <w:szCs w:val="22"/>
                <w:vertAlign w:val="superscript"/>
                <w:lang w:val="lt-LT" w:eastAsia="lt-LT"/>
              </w:rPr>
            </w:pPr>
            <w:r w:rsidRPr="00EE5B6D"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  <w:t>T</w:t>
            </w:r>
            <w:r w:rsidRPr="00A265DC">
              <w:rPr>
                <w:rFonts w:eastAsia="Times New Roman"/>
                <w:color w:val="000000"/>
                <w:sz w:val="22"/>
                <w:szCs w:val="22"/>
                <w:vertAlign w:val="subscript"/>
                <w:lang w:val="lt-LT" w:eastAsia="lt-LT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D3E1" w14:textId="77777777" w:rsidR="003E2E31" w:rsidRPr="00EE5B6D" w:rsidRDefault="003E2E31" w:rsidP="00EA4FA7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Integruotas nuotolinis prisijungimas (aptarnavimo ir/ar sistemos atnaujinimo ar patobulinimo tikslais.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027" w14:textId="77777777" w:rsidR="003E2E31" w:rsidRPr="00EE5B6D" w:rsidRDefault="003E2E31" w:rsidP="00EA4FA7">
            <w:pPr>
              <w:jc w:val="center"/>
              <w:rPr>
                <w:rFonts w:eastAsia="Calibri"/>
                <w:kern w:val="2"/>
                <w:sz w:val="22"/>
                <w:szCs w:val="22"/>
                <w:lang w:val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Statinis: (taip/ne)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4199" w14:textId="77777777" w:rsidR="003E2E31" w:rsidRPr="00EE5B6D" w:rsidRDefault="003E2E31" w:rsidP="00EA4FA7">
            <w:pPr>
              <w:jc w:val="center"/>
              <w:rPr>
                <w:rFonts w:eastAsia="Calibri"/>
                <w:kern w:val="2"/>
                <w:sz w:val="22"/>
                <w:szCs w:val="22"/>
                <w:lang w:val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L</w:t>
            </w:r>
            <w:r w:rsidRPr="00D23BEF">
              <w:rPr>
                <w:rFonts w:eastAsia="Calibri"/>
                <w:kern w:val="2"/>
                <w:sz w:val="22"/>
                <w:szCs w:val="22"/>
                <w:vertAlign w:val="subscript"/>
                <w:lang w:val="lt-LT"/>
              </w:rPr>
              <w:t>3</w:t>
            </w: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 xml:space="preserve"> = 0,</w:t>
            </w:r>
            <w:r>
              <w:rPr>
                <w:rFonts w:eastAsia="Calibri"/>
                <w:kern w:val="2"/>
                <w:sz w:val="22"/>
                <w:szCs w:val="22"/>
                <w:lang w:val="lt-LT"/>
              </w:rPr>
              <w:t>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64B9" w14:textId="77777777" w:rsidR="003E2E31" w:rsidRPr="009C0D64" w:rsidRDefault="003E2E31" w:rsidP="00EA4FA7">
            <w:pPr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9C0D64">
              <w:rPr>
                <w:rFonts w:eastAsia="Times New Roman"/>
                <w:sz w:val="20"/>
                <w:szCs w:val="20"/>
                <w:lang w:val="lt-LT" w:eastAsia="lt-LT"/>
              </w:rPr>
              <w:t>Įrašyti parametro vertę: yra / nėra, su nuorodą į pagrindžiančią informaciją</w:t>
            </w:r>
          </w:p>
        </w:tc>
      </w:tr>
      <w:tr w:rsidR="003E2E31" w:rsidRPr="00EE5B6D" w14:paraId="0C4971F6" w14:textId="77777777" w:rsidTr="00EA4FA7">
        <w:trPr>
          <w:trHeight w:val="615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93C" w14:textId="77777777" w:rsidR="003E2E31" w:rsidRPr="00EE5B6D" w:rsidRDefault="003E2E31" w:rsidP="00EA4FA7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</w:pPr>
            <w:r w:rsidRPr="00EE5B6D">
              <w:rPr>
                <w:rFonts w:eastAsia="Times New Roman"/>
                <w:color w:val="000000"/>
                <w:sz w:val="22"/>
                <w:szCs w:val="22"/>
                <w:lang w:val="lt-LT" w:eastAsia="lt-LT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vertAlign w:val="subscript"/>
                <w:lang w:val="lt-LT" w:eastAsia="lt-LT"/>
              </w:rPr>
              <w:t>4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286" w14:textId="77777777" w:rsidR="003E2E31" w:rsidRPr="00EE5B6D" w:rsidRDefault="003E2E31" w:rsidP="00EA4FA7">
            <w:pPr>
              <w:rPr>
                <w:sz w:val="22"/>
                <w:szCs w:val="22"/>
                <w:lang w:val="lt-LT"/>
              </w:rPr>
            </w:pPr>
            <w:r w:rsidRPr="00510E00">
              <w:rPr>
                <w:sz w:val="22"/>
                <w:szCs w:val="22"/>
                <w:lang w:val="lt-LT"/>
              </w:rPr>
              <w:t>Garantinių įsipareigojimų užtikrinimo pratęsimas</w:t>
            </w:r>
            <w:r>
              <w:rPr>
                <w:sz w:val="22"/>
                <w:szCs w:val="22"/>
                <w:lang w:val="lt-LT"/>
              </w:rPr>
              <w:t xml:space="preserve"> ne mažiau 12 mėn.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C58" w14:textId="77777777" w:rsidR="003E2E31" w:rsidRPr="00EE5B6D" w:rsidRDefault="003E2E31" w:rsidP="00EA4FA7">
            <w:pPr>
              <w:jc w:val="center"/>
              <w:rPr>
                <w:rFonts w:eastAsia="Calibri"/>
                <w:kern w:val="2"/>
                <w:sz w:val="22"/>
                <w:szCs w:val="22"/>
                <w:lang w:val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Statinis: (taip/ne)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89E" w14:textId="77777777" w:rsidR="003E2E31" w:rsidRPr="00EE5B6D" w:rsidRDefault="003E2E31" w:rsidP="00EA4FA7">
            <w:pPr>
              <w:jc w:val="center"/>
              <w:rPr>
                <w:rFonts w:eastAsia="Calibri"/>
                <w:kern w:val="2"/>
                <w:sz w:val="22"/>
                <w:szCs w:val="22"/>
                <w:lang w:val="lt-LT"/>
              </w:rPr>
            </w:pP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>L</w:t>
            </w:r>
            <w:r>
              <w:rPr>
                <w:rFonts w:eastAsia="Calibri"/>
                <w:kern w:val="2"/>
                <w:sz w:val="22"/>
                <w:szCs w:val="22"/>
                <w:vertAlign w:val="subscript"/>
                <w:lang w:val="lt-LT"/>
              </w:rPr>
              <w:t>4</w:t>
            </w:r>
            <w:r w:rsidRPr="00EE5B6D">
              <w:rPr>
                <w:rFonts w:eastAsia="Calibri"/>
                <w:kern w:val="2"/>
                <w:sz w:val="22"/>
                <w:szCs w:val="22"/>
                <w:lang w:val="lt-LT"/>
              </w:rPr>
              <w:t xml:space="preserve"> = 0,</w:t>
            </w:r>
            <w:r>
              <w:rPr>
                <w:rFonts w:eastAsia="Calibri"/>
                <w:kern w:val="2"/>
                <w:sz w:val="22"/>
                <w:szCs w:val="22"/>
                <w:lang w:val="lt-LT"/>
              </w:rPr>
              <w:t>25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976A" w14:textId="77777777" w:rsidR="003E2E31" w:rsidRPr="009C0D64" w:rsidRDefault="003E2E31" w:rsidP="00EA4FA7">
            <w:pPr>
              <w:jc w:val="center"/>
              <w:rPr>
                <w:rFonts w:eastAsia="Times New Roman"/>
                <w:sz w:val="20"/>
                <w:szCs w:val="20"/>
                <w:lang w:val="lt-LT" w:eastAsia="lt-LT"/>
              </w:rPr>
            </w:pPr>
            <w:r w:rsidRPr="009C0D64">
              <w:rPr>
                <w:rFonts w:eastAsia="Times New Roman"/>
                <w:sz w:val="20"/>
                <w:szCs w:val="20"/>
                <w:lang w:val="lt-LT" w:eastAsia="lt-LT"/>
              </w:rPr>
              <w:t>Įrašyti parametro vertę: yra / nėra, su nuorodą į pagrindžiančią informaciją</w:t>
            </w:r>
          </w:p>
        </w:tc>
      </w:tr>
    </w:tbl>
    <w:p w14:paraId="78A5A389" w14:textId="77777777" w:rsidR="003E2E31" w:rsidRPr="00EE5B6D" w:rsidRDefault="003E2E31" w:rsidP="003E2E31">
      <w:pPr>
        <w:pStyle w:val="Body2"/>
        <w:rPr>
          <w:rFonts w:cs="Times New Roman"/>
          <w:color w:val="000000" w:themeColor="text1"/>
          <w:lang w:val="lt-LT"/>
        </w:rPr>
      </w:pPr>
    </w:p>
    <w:p w14:paraId="057FAF51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>Pasiūlymo ekonominio naudingumo (kainos ir kokybės santykio) apskaičiavimo tvarka (formulė) yra pateikiama žemiau:</w:t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</w:p>
    <w:p w14:paraId="0E756350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000000" w:themeColor="text1"/>
          <w:lang w:val="lt-LT"/>
        </w:rPr>
      </w:pPr>
      <w:r w:rsidRPr="00EE5B6D">
        <w:rPr>
          <w:rFonts w:cs="Times New Roman"/>
          <w:color w:val="auto"/>
          <w:lang w:val="lt-LT"/>
        </w:rPr>
        <w:t>1. Pasiūlymo ekonominis naudingumas (E) apskaičiuojamas sudedant tiekėjo pasiūlymo kainos (K) ir techninių pranašumų (T) balus:</w:t>
      </w:r>
      <w:r w:rsidRPr="00EE5B6D">
        <w:rPr>
          <w:rFonts w:cs="Times New Roman"/>
          <w:color w:val="000000" w:themeColor="text1"/>
          <w:lang w:val="lt-LT"/>
        </w:rPr>
        <w:tab/>
      </w:r>
      <w:r w:rsidRPr="00EE5B6D">
        <w:rPr>
          <w:rFonts w:cs="Times New Roman"/>
          <w:color w:val="000000" w:themeColor="text1"/>
          <w:lang w:val="lt-LT"/>
        </w:rPr>
        <w:tab/>
      </w:r>
    </w:p>
    <w:p w14:paraId="486F9FF8" w14:textId="77777777" w:rsidR="003E2E31" w:rsidRPr="00EE5B6D" w:rsidRDefault="003E2E31" w:rsidP="003E2E31">
      <w:pPr>
        <w:pStyle w:val="Body2"/>
        <w:tabs>
          <w:tab w:val="left" w:pos="1134"/>
        </w:tabs>
        <w:ind w:left="-851" w:firstLine="709"/>
        <w:jc w:val="center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>E = K + T</w:t>
      </w:r>
    </w:p>
    <w:p w14:paraId="7D58D7DD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</w:p>
    <w:p w14:paraId="545E3344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>2. Pasiūlymo kainos (K) balai apskaičiuojami mažiausios pasiūlytos kainos (</w:t>
      </w:r>
      <w:proofErr w:type="spellStart"/>
      <w:r w:rsidRPr="00EE5B6D">
        <w:rPr>
          <w:rFonts w:cs="Times New Roman"/>
          <w:color w:val="auto"/>
          <w:lang w:val="lt-LT"/>
        </w:rPr>
        <w:t>K</w:t>
      </w:r>
      <w:r w:rsidRPr="00EE5B6D">
        <w:rPr>
          <w:rFonts w:cs="Times New Roman"/>
          <w:color w:val="auto"/>
          <w:vertAlign w:val="subscript"/>
          <w:lang w:val="lt-LT"/>
        </w:rPr>
        <w:t>min</w:t>
      </w:r>
      <w:proofErr w:type="spellEnd"/>
      <w:r w:rsidRPr="00EE5B6D">
        <w:rPr>
          <w:rFonts w:cs="Times New Roman"/>
          <w:color w:val="auto"/>
          <w:lang w:val="lt-LT"/>
        </w:rPr>
        <w:t>) ir vertinamo pasiūlymo kainos (</w:t>
      </w:r>
      <w:proofErr w:type="spellStart"/>
      <w:r w:rsidRPr="00EE5B6D">
        <w:rPr>
          <w:rFonts w:cs="Times New Roman"/>
          <w:color w:val="auto"/>
          <w:lang w:val="lt-LT"/>
        </w:rPr>
        <w:t>K</w:t>
      </w:r>
      <w:r w:rsidRPr="00EE5B6D">
        <w:rPr>
          <w:rFonts w:cs="Times New Roman"/>
          <w:color w:val="auto"/>
          <w:vertAlign w:val="subscript"/>
          <w:lang w:val="lt-LT"/>
        </w:rPr>
        <w:t>v</w:t>
      </w:r>
      <w:proofErr w:type="spellEnd"/>
      <w:r w:rsidRPr="00EE5B6D">
        <w:rPr>
          <w:rFonts w:cs="Times New Roman"/>
          <w:color w:val="auto"/>
          <w:lang w:val="lt-LT"/>
        </w:rPr>
        <w:t>) santykį padauginant iš kainos lyginamojo svorio (X):</w:t>
      </w:r>
      <w:r w:rsidRPr="00EE5B6D">
        <w:rPr>
          <w:rFonts w:cs="Times New Roman"/>
          <w:color w:val="auto"/>
          <w:lang w:val="lt-LT"/>
        </w:rPr>
        <w:tab/>
      </w:r>
    </w:p>
    <w:p w14:paraId="3CE1ACD1" w14:textId="77777777" w:rsidR="003E2E31" w:rsidRPr="00EE5B6D" w:rsidRDefault="003E2E31" w:rsidP="003E2E31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 xml:space="preserve">                                                              </w:t>
      </w:r>
      <w:r w:rsidRPr="00EE5B6D">
        <w:rPr>
          <w:rFonts w:cs="Times New Roman"/>
          <w:noProof/>
          <w:color w:val="auto"/>
          <w:lang w:val="lt-LT" w:eastAsia="lt-LT"/>
        </w:rPr>
        <w:drawing>
          <wp:inline distT="0" distB="0" distL="0" distR="0" wp14:anchorId="3724EE52" wp14:editId="1ED78F5E">
            <wp:extent cx="933450" cy="371475"/>
            <wp:effectExtent l="0" t="0" r="0" b="9525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490C46D8-B30C-4C65-B04F-24B28772B8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490C46D8-B30C-4C65-B04F-24B28772B8A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714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38AFA418" w14:textId="77777777" w:rsidR="003E2E31" w:rsidRPr="00EE5B6D" w:rsidRDefault="003E2E31" w:rsidP="003E2E31">
      <w:pPr>
        <w:pStyle w:val="Body2"/>
        <w:tabs>
          <w:tab w:val="left" w:pos="1134"/>
        </w:tabs>
        <w:ind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</w:p>
    <w:p w14:paraId="45370236" w14:textId="77777777" w:rsidR="003E2E31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 xml:space="preserve">3. Jei siūlomas objektas turi nurodytą pranašumą gauna maksimalų balų skaičių pagal lyginamąjį svorį: </w:t>
      </w:r>
      <w:proofErr w:type="spellStart"/>
      <w:r w:rsidRPr="00EE5B6D">
        <w:rPr>
          <w:rFonts w:cs="Times New Roman"/>
          <w:color w:val="auto"/>
          <w:lang w:val="lt-LT"/>
        </w:rPr>
        <w:t>T</w:t>
      </w:r>
      <w:r w:rsidRPr="00EE5B6D">
        <w:rPr>
          <w:rFonts w:cs="Times New Roman"/>
          <w:color w:val="auto"/>
          <w:vertAlign w:val="subscript"/>
          <w:lang w:val="lt-LT"/>
        </w:rPr>
        <w:t>n</w:t>
      </w:r>
      <w:proofErr w:type="spellEnd"/>
      <w:r w:rsidRPr="00EE5B6D">
        <w:rPr>
          <w:rFonts w:cs="Times New Roman"/>
          <w:color w:val="auto"/>
          <w:lang w:val="lt-LT"/>
        </w:rPr>
        <w:t xml:space="preserve"> = </w:t>
      </w:r>
      <w:proofErr w:type="spellStart"/>
      <w:r w:rsidRPr="00EE5B6D">
        <w:rPr>
          <w:rFonts w:cs="Times New Roman"/>
          <w:color w:val="auto"/>
          <w:lang w:val="lt-LT"/>
        </w:rPr>
        <w:t>L</w:t>
      </w:r>
      <w:r w:rsidRPr="00EE5B6D">
        <w:rPr>
          <w:rFonts w:cs="Times New Roman"/>
          <w:color w:val="auto"/>
          <w:vertAlign w:val="subscript"/>
          <w:lang w:val="lt-LT"/>
        </w:rPr>
        <w:t>n</w:t>
      </w:r>
      <w:proofErr w:type="spellEnd"/>
      <w:r w:rsidRPr="00EE5B6D">
        <w:rPr>
          <w:rFonts w:cs="Times New Roman"/>
          <w:color w:val="auto"/>
          <w:lang w:val="lt-LT"/>
        </w:rPr>
        <w:t xml:space="preserve">. Jei siūlomas objektas neturi nurodyto pranašumo gauna 0 balų: </w:t>
      </w:r>
      <w:proofErr w:type="spellStart"/>
      <w:r w:rsidRPr="00EE5B6D">
        <w:rPr>
          <w:rFonts w:cs="Times New Roman"/>
          <w:color w:val="auto"/>
          <w:lang w:val="lt-LT"/>
        </w:rPr>
        <w:t>T</w:t>
      </w:r>
      <w:r w:rsidRPr="00EE5B6D">
        <w:rPr>
          <w:rFonts w:cs="Times New Roman"/>
          <w:color w:val="auto"/>
          <w:vertAlign w:val="subscript"/>
          <w:lang w:val="lt-LT"/>
        </w:rPr>
        <w:t>n</w:t>
      </w:r>
      <w:proofErr w:type="spellEnd"/>
      <w:r w:rsidRPr="00EE5B6D">
        <w:rPr>
          <w:rFonts w:cs="Times New Roman"/>
          <w:color w:val="auto"/>
          <w:lang w:val="lt-LT"/>
        </w:rPr>
        <w:t xml:space="preserve"> = </w:t>
      </w:r>
      <w:proofErr w:type="spellStart"/>
      <w:r w:rsidRPr="00EE5B6D">
        <w:rPr>
          <w:rFonts w:cs="Times New Roman"/>
          <w:color w:val="auto"/>
          <w:lang w:val="lt-LT"/>
        </w:rPr>
        <w:t>L</w:t>
      </w:r>
      <w:r w:rsidRPr="00EE5B6D">
        <w:rPr>
          <w:rFonts w:cs="Times New Roman"/>
          <w:color w:val="auto"/>
          <w:vertAlign w:val="subscript"/>
          <w:lang w:val="lt-LT"/>
        </w:rPr>
        <w:t>n</w:t>
      </w:r>
      <w:proofErr w:type="spellEnd"/>
      <w:r w:rsidRPr="00EE5B6D">
        <w:rPr>
          <w:rFonts w:cs="Times New Roman"/>
          <w:color w:val="auto"/>
          <w:lang w:val="lt-LT"/>
        </w:rPr>
        <w:t xml:space="preserve"> = 0.</w:t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</w:p>
    <w:p w14:paraId="37B8606A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</w:p>
    <w:p w14:paraId="6A5CB51F" w14:textId="77777777" w:rsidR="003E2E31" w:rsidRPr="00EE5B6D" w:rsidRDefault="003E2E31" w:rsidP="003E2E31">
      <w:pPr>
        <w:pStyle w:val="Body2"/>
        <w:tabs>
          <w:tab w:val="left" w:pos="1134"/>
        </w:tabs>
        <w:ind w:left="-284" w:firstLine="709"/>
        <w:rPr>
          <w:rFonts w:cs="Times New Roman"/>
          <w:color w:val="auto"/>
          <w:lang w:val="lt-LT"/>
        </w:rPr>
      </w:pPr>
      <w:r w:rsidRPr="00EE5B6D">
        <w:rPr>
          <w:rFonts w:cs="Times New Roman"/>
          <w:color w:val="auto"/>
          <w:lang w:val="lt-LT"/>
        </w:rPr>
        <w:t>Techninių pranašumų (T) balai apskaičiuojami visų techninių kriterijų parametrų įvertinimų sumą padauginant iš techninių pranašumų lyginamojo svorio (Y):</w:t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tab/>
      </w:r>
      <w:r w:rsidRPr="00EE5B6D">
        <w:rPr>
          <w:rFonts w:cs="Times New Roman"/>
          <w:color w:val="auto"/>
          <w:lang w:val="lt-LT"/>
        </w:rPr>
        <w:br/>
      </w:r>
      <m:oMathPara>
        <m:oMath>
          <m:r>
            <w:rPr>
              <w:rFonts w:ascii="Cambria Math" w:hAnsi="Cambria Math" w:cs="Times New Roman"/>
              <w:color w:val="auto"/>
              <w:lang w:val="lt-LT"/>
            </w:rPr>
            <w:lastRenderedPageBreak/>
            <m:t>T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lang w:val="lt-LT"/>
            </w:rPr>
            <m:t>=</m:t>
          </m:r>
          <m:d>
            <m:dPr>
              <m:ctrlPr>
                <w:rPr>
                  <w:rFonts w:ascii="Cambria Math" w:hAnsi="Cambria Math" w:cs="Times New Roman"/>
                  <w:color w:val="auto"/>
                  <w:lang w:val="lt-LT"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color w:val="auto"/>
                      <w:lang w:val="lt-LT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auto"/>
                      <w:lang w:val="lt-LT"/>
                    </w:rPr>
                    <m:t>n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color w:val="auto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auto"/>
                          <w:lang w:val="lt-LT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auto"/>
                          <w:lang w:val="lt-LT"/>
                        </w:rPr>
                        <m:t>n</m:t>
                      </m:r>
                    </m:sub>
                  </m:sSub>
                </m:e>
              </m:nary>
            </m:e>
          </m:d>
          <m:r>
            <m:rPr>
              <m:sty m:val="p"/>
            </m:rPr>
            <w:rPr>
              <w:rFonts w:ascii="Cambria Math" w:hAnsi="Cambria Math" w:cs="Times New Roman"/>
              <w:color w:val="auto"/>
              <w:lang w:val="lt-LT"/>
            </w:rPr>
            <m:t>×</m:t>
          </m:r>
          <m:r>
            <w:rPr>
              <w:rFonts w:ascii="Cambria Math" w:hAnsi="Cambria Math" w:cs="Times New Roman"/>
              <w:color w:val="auto"/>
              <w:lang w:val="lt-LT"/>
            </w:rPr>
            <m:t>Y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lang w:val="lt-LT"/>
            </w:rPr>
            <m:t>.</m:t>
          </m:r>
        </m:oMath>
      </m:oMathPara>
    </w:p>
    <w:p w14:paraId="019D487F" w14:textId="77777777" w:rsidR="003E2E31" w:rsidRPr="00EE5B6D" w:rsidRDefault="003E2E31" w:rsidP="003E2E31">
      <w:pPr>
        <w:rPr>
          <w:sz w:val="22"/>
          <w:szCs w:val="22"/>
          <w:lang w:val="lt-LT"/>
        </w:rPr>
      </w:pPr>
    </w:p>
    <w:p w14:paraId="09F2E8A3" w14:textId="77777777" w:rsidR="003E2E31" w:rsidRPr="00EE5B6D" w:rsidRDefault="003E2E31" w:rsidP="003E2E31">
      <w:pPr>
        <w:rPr>
          <w:sz w:val="22"/>
          <w:szCs w:val="22"/>
          <w:lang w:val="lt-LT"/>
        </w:rPr>
      </w:pPr>
    </w:p>
    <w:p w14:paraId="46D3670B" w14:textId="77777777" w:rsidR="003E2E31" w:rsidRPr="00EE5B6D" w:rsidRDefault="003E2E31" w:rsidP="003E2E31">
      <w:pPr>
        <w:ind w:left="-850" w:firstLine="708"/>
        <w:rPr>
          <w:sz w:val="22"/>
          <w:szCs w:val="22"/>
          <w:lang w:val="lt-LT" w:eastAsia="en-GB"/>
        </w:rPr>
      </w:pPr>
      <w:r w:rsidRPr="00EE5B6D">
        <w:rPr>
          <w:sz w:val="22"/>
          <w:szCs w:val="22"/>
          <w:lang w:val="lt-LT" w:eastAsia="en-GB"/>
        </w:rPr>
        <w:t>Laimėjusiu Pasiūlymu bus pripažintas Pasiūlymas, atitinkantis visus Pirkimo dokumentuose nustatytus reikalavimus, kurio ekonominis naudingumas (E) bus didžiausias.</w:t>
      </w:r>
    </w:p>
    <w:p w14:paraId="55B7C890" w14:textId="77777777" w:rsidR="001E28EB" w:rsidRDefault="001E28EB"/>
    <w:sectPr w:rsidR="001E28EB" w:rsidSect="003E2E31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E31"/>
    <w:rsid w:val="001E28EB"/>
    <w:rsid w:val="00234DE4"/>
    <w:rsid w:val="0026691B"/>
    <w:rsid w:val="003C5EA5"/>
    <w:rsid w:val="003E2E31"/>
    <w:rsid w:val="003F0C6B"/>
    <w:rsid w:val="004A2299"/>
    <w:rsid w:val="004C7859"/>
    <w:rsid w:val="00711B40"/>
    <w:rsid w:val="007C7807"/>
    <w:rsid w:val="00B738F4"/>
    <w:rsid w:val="00C03F4B"/>
    <w:rsid w:val="00D239B5"/>
    <w:rsid w:val="00E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79D7E"/>
  <w15:chartTrackingRefBased/>
  <w15:docId w15:val="{FEAF8ED8-85F8-4616-81CE-233A7F00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3E2E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E2E3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E2E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E2E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E2E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E2E3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E2E3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E2E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E2E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E2E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E2E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E2E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E2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E2E31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E2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E2E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E2E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E2E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E2E3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E2E31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E2E3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E2E31"/>
    <w:rPr>
      <w:b/>
      <w:bCs/>
      <w:smallCaps/>
      <w:color w:val="2F5496" w:themeColor="accent1" w:themeShade="BF"/>
      <w:spacing w:val="5"/>
    </w:rPr>
  </w:style>
  <w:style w:type="paragraph" w:customStyle="1" w:styleId="Body2">
    <w:name w:val="Body 2"/>
    <w:rsid w:val="003E2E3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en-GB"/>
      <w14:ligatures w14:val="none"/>
    </w:rPr>
  </w:style>
  <w:style w:type="paragraph" w:customStyle="1" w:styleId="Heading">
    <w:name w:val="Heading"/>
    <w:next w:val="Body2"/>
    <w:qFormat/>
    <w:rsid w:val="003E2E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1719</Words>
  <Characters>980</Characters>
  <Application>Microsoft Office Word</Application>
  <DocSecurity>0</DocSecurity>
  <Lines>8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1</cp:revision>
  <dcterms:created xsi:type="dcterms:W3CDTF">2026-06-18T09:40:00Z</dcterms:created>
  <dcterms:modified xsi:type="dcterms:W3CDTF">2026-06-18T09:45:00Z</dcterms:modified>
</cp:coreProperties>
</file>